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80CB7" w14:textId="77777777" w:rsidR="00641BA5" w:rsidRPr="00641BA5" w:rsidRDefault="00641BA5" w:rsidP="00641BA5">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641BA5">
        <w:rPr>
          <w:rFonts w:ascii="Arial" w:eastAsia="Times New Roman" w:hAnsi="Arial" w:cs="Arial"/>
          <w:color w:val="000000"/>
          <w:kern w:val="36"/>
          <w:sz w:val="43"/>
          <w:szCs w:val="43"/>
          <w:lang w:eastAsia="ru-RU"/>
        </w:rPr>
        <w:t>ФГОС ДО</w:t>
      </w:r>
    </w:p>
    <w:p w14:paraId="226C9BB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Times New Roman" w:eastAsia="Times New Roman" w:hAnsi="Times New Roman" w:cs="Times New Roman"/>
          <w:color w:val="000000"/>
          <w:sz w:val="26"/>
          <w:szCs w:val="26"/>
          <w:bdr w:val="none" w:sz="0" w:space="0" w:color="auto" w:frame="1"/>
          <w:lang w:eastAsia="ru-RU"/>
        </w:rPr>
        <w:t>Зарегистрировано в Минюсте России 14 ноября 2013 г. N 30384</w:t>
      </w:r>
    </w:p>
    <w:p w14:paraId="3B9F00D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Times New Roman" w:eastAsia="Times New Roman" w:hAnsi="Times New Roman" w:cs="Times New Roman"/>
          <w:color w:val="000000"/>
          <w:sz w:val="26"/>
          <w:szCs w:val="26"/>
          <w:bdr w:val="none" w:sz="0" w:space="0" w:color="auto" w:frame="1"/>
          <w:lang w:eastAsia="ru-RU"/>
        </w:rPr>
        <w:t> </w:t>
      </w:r>
    </w:p>
    <w:p w14:paraId="5DF022E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6076E55B"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b/>
          <w:bCs/>
          <w:color w:val="000000"/>
          <w:sz w:val="18"/>
          <w:szCs w:val="18"/>
          <w:bdr w:val="none" w:sz="0" w:space="0" w:color="auto" w:frame="1"/>
          <w:lang w:eastAsia="ru-RU"/>
        </w:rPr>
        <w:t>МИНИСТЕРСТВО ОБРАЗОВАНИЯ И НАУКИ РОССИЙСКОЙ ФЕДЕРАЦИИ</w:t>
      </w:r>
    </w:p>
    <w:p w14:paraId="4C49C92C"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b/>
          <w:bCs/>
          <w:color w:val="000000"/>
          <w:sz w:val="18"/>
          <w:szCs w:val="18"/>
          <w:bdr w:val="none" w:sz="0" w:space="0" w:color="auto" w:frame="1"/>
          <w:lang w:eastAsia="ru-RU"/>
        </w:rPr>
        <w:t> </w:t>
      </w:r>
    </w:p>
    <w:p w14:paraId="45B77327"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b/>
          <w:bCs/>
          <w:color w:val="000000"/>
          <w:sz w:val="18"/>
          <w:szCs w:val="18"/>
          <w:bdr w:val="none" w:sz="0" w:space="0" w:color="auto" w:frame="1"/>
          <w:lang w:eastAsia="ru-RU"/>
        </w:rPr>
        <w:t>ПРИКАЗ</w:t>
      </w:r>
    </w:p>
    <w:p w14:paraId="29C974AA"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b/>
          <w:bCs/>
          <w:color w:val="000000"/>
          <w:sz w:val="18"/>
          <w:szCs w:val="18"/>
          <w:bdr w:val="none" w:sz="0" w:space="0" w:color="auto" w:frame="1"/>
          <w:lang w:eastAsia="ru-RU"/>
        </w:rPr>
        <w:t>от 17 октября 2013 г. N 1155</w:t>
      </w:r>
    </w:p>
    <w:p w14:paraId="308D5AE7"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b/>
          <w:bCs/>
          <w:color w:val="000000"/>
          <w:sz w:val="18"/>
          <w:szCs w:val="18"/>
          <w:bdr w:val="none" w:sz="0" w:space="0" w:color="auto" w:frame="1"/>
          <w:lang w:eastAsia="ru-RU"/>
        </w:rPr>
        <w:t> </w:t>
      </w:r>
    </w:p>
    <w:p w14:paraId="39E50BC9"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b/>
          <w:bCs/>
          <w:color w:val="000000"/>
          <w:sz w:val="18"/>
          <w:szCs w:val="18"/>
          <w:bdr w:val="none" w:sz="0" w:space="0" w:color="auto" w:frame="1"/>
          <w:lang w:eastAsia="ru-RU"/>
        </w:rPr>
        <w:t>ОБ УТВЕРЖДЕНИИ</w:t>
      </w:r>
    </w:p>
    <w:p w14:paraId="2301FCE1"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b/>
          <w:bCs/>
          <w:color w:val="000000"/>
          <w:sz w:val="18"/>
          <w:szCs w:val="18"/>
          <w:bdr w:val="none" w:sz="0" w:space="0" w:color="auto" w:frame="1"/>
          <w:lang w:eastAsia="ru-RU"/>
        </w:rPr>
        <w:t>ФЕДЕРАЛЬНОГО ГОСУДАРСТВЕННОГО ОБРАЗОВАТЕЛЬНОГО СТАНДАРТА</w:t>
      </w:r>
    </w:p>
    <w:p w14:paraId="1E4F1BEE"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b/>
          <w:bCs/>
          <w:color w:val="000000"/>
          <w:sz w:val="18"/>
          <w:szCs w:val="18"/>
          <w:bdr w:val="none" w:sz="0" w:space="0" w:color="auto" w:frame="1"/>
          <w:lang w:eastAsia="ru-RU"/>
        </w:rPr>
        <w:t>ДОШКОЛЬНОГО ОБРАЗОВАНИЯ</w:t>
      </w:r>
    </w:p>
    <w:p w14:paraId="5BEF4B4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0627F07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14:paraId="45418B0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Утвердить прилагаемый федеральный государственный образовательный </w:t>
      </w:r>
      <w:hyperlink r:id="rId4" w:anchor="Par34" w:tooltip="Ссылка на текущий документ" w:history="1">
        <w:r w:rsidRPr="00641BA5">
          <w:rPr>
            <w:rFonts w:ascii="Times New Roman" w:eastAsia="Times New Roman" w:hAnsi="Times New Roman" w:cs="Times New Roman"/>
            <w:color w:val="0000FF"/>
            <w:sz w:val="18"/>
            <w:szCs w:val="18"/>
            <w:u w:val="single"/>
            <w:bdr w:val="none" w:sz="0" w:space="0" w:color="auto" w:frame="1"/>
            <w:lang w:eastAsia="ru-RU"/>
          </w:rPr>
          <w:t>стандарт</w:t>
        </w:r>
      </w:hyperlink>
      <w:r w:rsidRPr="00641BA5">
        <w:rPr>
          <w:rFonts w:ascii="Arial" w:eastAsia="Times New Roman" w:hAnsi="Arial" w:cs="Arial"/>
          <w:color w:val="000000"/>
          <w:sz w:val="18"/>
          <w:szCs w:val="18"/>
          <w:bdr w:val="none" w:sz="0" w:space="0" w:color="auto" w:frame="1"/>
          <w:lang w:eastAsia="ru-RU"/>
        </w:rPr>
        <w:t> дошкольного образования.</w:t>
      </w:r>
    </w:p>
    <w:p w14:paraId="7E7F7E6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Признать утратившими силу приказы Министерства образования и науки Российской Федерации:</w:t>
      </w:r>
    </w:p>
    <w:p w14:paraId="7C21471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14:paraId="23B0A84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14:paraId="4B356A5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Настоящий приказ вступает в силу с 1 января 2014 года.</w:t>
      </w:r>
    </w:p>
    <w:p w14:paraId="5B3C5ED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360E7D60" w14:textId="77777777" w:rsidR="00641BA5" w:rsidRPr="00641BA5" w:rsidRDefault="00641BA5" w:rsidP="00641BA5">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Министр</w:t>
      </w:r>
    </w:p>
    <w:p w14:paraId="64EC929B" w14:textId="77777777" w:rsidR="00641BA5" w:rsidRPr="00641BA5" w:rsidRDefault="00641BA5" w:rsidP="00641BA5">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Д.В.ЛИВАНОВ</w:t>
      </w:r>
    </w:p>
    <w:p w14:paraId="62C13021" w14:textId="77777777" w:rsidR="00641BA5" w:rsidRPr="00641BA5" w:rsidRDefault="00641BA5" w:rsidP="00641BA5">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28604A71" w14:textId="77777777" w:rsidR="00641BA5" w:rsidRPr="00641BA5" w:rsidRDefault="00641BA5" w:rsidP="00641BA5">
      <w:pPr>
        <w:shd w:val="clear" w:color="auto" w:fill="F6F6F6"/>
        <w:spacing w:after="0" w:line="270" w:lineRule="atLeast"/>
        <w:jc w:val="right"/>
        <w:textAlignment w:val="baseline"/>
        <w:rPr>
          <w:rFonts w:ascii="Arial" w:eastAsia="Times New Roman" w:hAnsi="Arial" w:cs="Arial"/>
          <w:color w:val="000000"/>
          <w:sz w:val="18"/>
          <w:szCs w:val="18"/>
          <w:lang w:eastAsia="ru-RU"/>
        </w:rPr>
      </w:pPr>
      <w:bookmarkStart w:id="0" w:name="Par27"/>
      <w:bookmarkEnd w:id="0"/>
      <w:r w:rsidRPr="00641BA5">
        <w:rPr>
          <w:rFonts w:ascii="Arial" w:eastAsia="Times New Roman" w:hAnsi="Arial" w:cs="Arial"/>
          <w:color w:val="000000"/>
          <w:sz w:val="18"/>
          <w:szCs w:val="18"/>
          <w:bdr w:val="none" w:sz="0" w:space="0" w:color="auto" w:frame="1"/>
          <w:lang w:eastAsia="ru-RU"/>
        </w:rPr>
        <w:t>Приложение</w:t>
      </w:r>
    </w:p>
    <w:p w14:paraId="11148C79" w14:textId="77777777" w:rsidR="00641BA5" w:rsidRPr="00641BA5" w:rsidRDefault="00641BA5" w:rsidP="00641BA5">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5C5DB301" w14:textId="77777777" w:rsidR="00641BA5" w:rsidRPr="00641BA5" w:rsidRDefault="00641BA5" w:rsidP="00641BA5">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Утвержден</w:t>
      </w:r>
    </w:p>
    <w:p w14:paraId="11A91E49" w14:textId="77777777" w:rsidR="00641BA5" w:rsidRPr="00641BA5" w:rsidRDefault="00641BA5" w:rsidP="00641BA5">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приказом Министерства образования</w:t>
      </w:r>
    </w:p>
    <w:p w14:paraId="1FFB7FBB" w14:textId="77777777" w:rsidR="00641BA5" w:rsidRPr="00641BA5" w:rsidRDefault="00641BA5" w:rsidP="00641BA5">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и науки Российской Федерации</w:t>
      </w:r>
    </w:p>
    <w:p w14:paraId="0E5FFF08" w14:textId="77777777" w:rsidR="00641BA5" w:rsidRPr="00641BA5" w:rsidRDefault="00641BA5" w:rsidP="00641BA5">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от 17 октября 2013 г. N 1155</w:t>
      </w:r>
    </w:p>
    <w:p w14:paraId="13C77E12"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673C39CD"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bookmarkStart w:id="1" w:name="Par34"/>
      <w:bookmarkEnd w:id="1"/>
      <w:r w:rsidRPr="00641BA5">
        <w:rPr>
          <w:rFonts w:ascii="Arial" w:eastAsia="Times New Roman" w:hAnsi="Arial" w:cs="Arial"/>
          <w:b/>
          <w:bCs/>
          <w:color w:val="000000"/>
          <w:sz w:val="18"/>
          <w:szCs w:val="18"/>
          <w:bdr w:val="none" w:sz="0" w:space="0" w:color="auto" w:frame="1"/>
          <w:lang w:eastAsia="ru-RU"/>
        </w:rPr>
        <w:t>ФЕДЕРАЛЬНЫЙ ГОСУДАРСТВЕННЫЙ ОБРАЗОВАТЕЛЬНЫЙ СТАНДАРТ</w:t>
      </w:r>
    </w:p>
    <w:p w14:paraId="0C824F55"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b/>
          <w:bCs/>
          <w:color w:val="000000"/>
          <w:sz w:val="18"/>
          <w:szCs w:val="18"/>
          <w:bdr w:val="none" w:sz="0" w:space="0" w:color="auto" w:frame="1"/>
          <w:lang w:eastAsia="ru-RU"/>
        </w:rPr>
        <w:t>ДОШКОЛЬНОГО ОБРАЗОВАНИЯ</w:t>
      </w:r>
    </w:p>
    <w:p w14:paraId="7E2A2BE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32E2DCFD"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bookmarkStart w:id="2" w:name="Par37"/>
      <w:bookmarkEnd w:id="2"/>
      <w:r w:rsidRPr="00641BA5">
        <w:rPr>
          <w:rFonts w:ascii="Arial" w:eastAsia="Times New Roman" w:hAnsi="Arial" w:cs="Arial"/>
          <w:color w:val="000000"/>
          <w:sz w:val="18"/>
          <w:szCs w:val="18"/>
          <w:bdr w:val="none" w:sz="0" w:space="0" w:color="auto" w:frame="1"/>
          <w:lang w:eastAsia="ru-RU"/>
        </w:rPr>
        <w:t>I. ОБЩИЕ ПОЛОЖЕНИЯ</w:t>
      </w:r>
    </w:p>
    <w:p w14:paraId="4444A5D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189BBB7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14:paraId="2974B10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14:paraId="7CB94F9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14:paraId="6C2EFDB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14:paraId="61C92A2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14:paraId="7D63FD8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w:t>
      </w:r>
    </w:p>
    <w:p w14:paraId="0002F81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&lt;1&gt; Российская газета, 25 декабря 1993 г.; Собрание законодательства Российской Федерации, 2009, N 1, ст. 1, ст. 2.</w:t>
      </w:r>
    </w:p>
    <w:p w14:paraId="0CF3891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&lt;2&gt; Сборник международных договоров СССР, 1993, выпуск XLVI.</w:t>
      </w:r>
    </w:p>
    <w:p w14:paraId="75DF9DF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1EBCB7A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48DEE3E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29D8F08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уважение личности ребенка;</w:t>
      </w:r>
    </w:p>
    <w:p w14:paraId="029030F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70B2C62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1.3. В Стандарте учитываются:</w:t>
      </w:r>
    </w:p>
    <w:p w14:paraId="1569756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09C9E51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возможности освоения ребенком Программы на разных этапах ее реализации.</w:t>
      </w:r>
    </w:p>
    <w:p w14:paraId="2166295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1.4. Основные принципы дошкольного образования:</w:t>
      </w:r>
    </w:p>
    <w:p w14:paraId="674D298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63FE77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2CA02AA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содействие и сотрудничество детей и взрослых, признание ребенка полноценным участником (субъектом) образовательных отношений;</w:t>
      </w:r>
    </w:p>
    <w:p w14:paraId="17923C9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поддержка инициативы детей в различных видах деятельности;</w:t>
      </w:r>
    </w:p>
    <w:p w14:paraId="602C1FF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5) сотрудничество Организации с семьей;</w:t>
      </w:r>
    </w:p>
    <w:p w14:paraId="17D3F54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6) приобщение детей к социокультурным нормам, традициям семьи, общества и государства;</w:t>
      </w:r>
    </w:p>
    <w:p w14:paraId="3976038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7) формирование познавательных интересов и познавательных действий ребенка в различных видах деятельности;</w:t>
      </w:r>
    </w:p>
    <w:p w14:paraId="7F73391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8) возрастная адекватность дошкольного образования (соответствие условий, требований, методов возрасту и особенностям развития);</w:t>
      </w:r>
    </w:p>
    <w:p w14:paraId="02625E1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9) учет этнокультурной ситуации развития детей.</w:t>
      </w:r>
    </w:p>
    <w:p w14:paraId="12C10C8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1.5. Стандарт направлен на достижение следующих целей:</w:t>
      </w:r>
    </w:p>
    <w:p w14:paraId="130B2F6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повышение социального статуса дошкольного образования;</w:t>
      </w:r>
    </w:p>
    <w:p w14:paraId="2F274DE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обеспечение государством равенства возможностей для каждого ребенка в получении качественного дошкольного образования;</w:t>
      </w:r>
    </w:p>
    <w:p w14:paraId="11E4609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0159B01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4) сохранение единства образовательного пространства Российской Федерации относительно уровня дошкольного образования.</w:t>
      </w:r>
    </w:p>
    <w:p w14:paraId="68C4F6C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bookmarkStart w:id="3" w:name="Par70"/>
      <w:bookmarkEnd w:id="3"/>
      <w:r w:rsidRPr="00641BA5">
        <w:rPr>
          <w:rFonts w:ascii="Arial" w:eastAsia="Times New Roman" w:hAnsi="Arial" w:cs="Arial"/>
          <w:color w:val="000000"/>
          <w:sz w:val="18"/>
          <w:szCs w:val="18"/>
          <w:bdr w:val="none" w:sz="0" w:space="0" w:color="auto" w:frame="1"/>
          <w:lang w:eastAsia="ru-RU"/>
        </w:rPr>
        <w:t>1.6. Стандарт направлен на решение следующих задач:</w:t>
      </w:r>
    </w:p>
    <w:p w14:paraId="673D539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охраны и укрепления физического и психического здоровья детей, в том числе их эмоционального благополучия;</w:t>
      </w:r>
    </w:p>
    <w:p w14:paraId="36BCBED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01F2290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421CD31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66DB52F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70A489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308E81B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66126B2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14:paraId="6BA5505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40081B0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1.7. Стандарт является основой для:</w:t>
      </w:r>
    </w:p>
    <w:p w14:paraId="1200E9E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разработки Программы;</w:t>
      </w:r>
    </w:p>
    <w:p w14:paraId="4819218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разработки вариативных примерных образовательных программ дошкольного образования (далее - примерные программы);</w:t>
      </w:r>
    </w:p>
    <w:p w14:paraId="0727E1C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14:paraId="200D6FC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объективной оценки соответствия образовательной деятельности Организации требованиям Стандарта;</w:t>
      </w:r>
    </w:p>
    <w:p w14:paraId="3E86E38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14:paraId="57D302D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5520BB4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1.8. Стандарт включает в себя требования к:</w:t>
      </w:r>
    </w:p>
    <w:p w14:paraId="63BEB14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структуре Программы и ее объему;</w:t>
      </w:r>
    </w:p>
    <w:p w14:paraId="25A4842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условиям реализации Программы;</w:t>
      </w:r>
    </w:p>
    <w:p w14:paraId="336EBA5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результатам освоения Программы.</w:t>
      </w:r>
    </w:p>
    <w:p w14:paraId="39EE695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14:paraId="0A4C76D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3276F097"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bookmarkStart w:id="4" w:name="Par93"/>
      <w:bookmarkEnd w:id="4"/>
      <w:r w:rsidRPr="00641BA5">
        <w:rPr>
          <w:rFonts w:ascii="Arial" w:eastAsia="Times New Roman" w:hAnsi="Arial" w:cs="Arial"/>
          <w:color w:val="000000"/>
          <w:sz w:val="18"/>
          <w:szCs w:val="18"/>
          <w:bdr w:val="none" w:sz="0" w:space="0" w:color="auto" w:frame="1"/>
          <w:lang w:eastAsia="ru-RU"/>
        </w:rPr>
        <w:t>II. ТРЕБОВАНИЯ К СТРУКТУРЕ ОБРАЗОВАТЕЛЬНОЙ ПРОГРАММЫ</w:t>
      </w:r>
    </w:p>
    <w:p w14:paraId="17F8A155"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ДОШКОЛЬНОГО ОБРАЗОВАНИЯ И ЕЕ ОБЪЕМУ</w:t>
      </w:r>
    </w:p>
    <w:p w14:paraId="3851F081"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3A84484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2.1. Программа определяет содержание и организацию образовательной деятельности на уровне дошкольного образования.</w:t>
      </w:r>
    </w:p>
    <w:p w14:paraId="7FD677B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5" w:anchor="Par70" w:tooltip="Ссылка на текущий документ" w:history="1">
        <w:r w:rsidRPr="00641BA5">
          <w:rPr>
            <w:rFonts w:ascii="Times New Roman" w:eastAsia="Times New Roman" w:hAnsi="Times New Roman" w:cs="Times New Roman"/>
            <w:color w:val="0000FF"/>
            <w:sz w:val="26"/>
            <w:szCs w:val="26"/>
            <w:u w:val="single"/>
            <w:bdr w:val="none" w:sz="0" w:space="0" w:color="auto" w:frame="1"/>
            <w:lang w:eastAsia="ru-RU"/>
          </w:rPr>
          <w:t>пункте 1.6</w:t>
        </w:r>
      </w:hyperlink>
      <w:r w:rsidRPr="00641BA5">
        <w:rPr>
          <w:rFonts w:ascii="Arial" w:eastAsia="Times New Roman" w:hAnsi="Arial" w:cs="Arial"/>
          <w:color w:val="000000"/>
          <w:sz w:val="18"/>
          <w:szCs w:val="18"/>
          <w:bdr w:val="none" w:sz="0" w:space="0" w:color="auto" w:frame="1"/>
          <w:lang w:eastAsia="ru-RU"/>
        </w:rPr>
        <w:t> Стандарта.</w:t>
      </w:r>
    </w:p>
    <w:p w14:paraId="61BC1EE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2.2. Структурные подразделения в одной Организации (далее - Группы) могут реализовывать разные Программы.</w:t>
      </w:r>
    </w:p>
    <w:p w14:paraId="08FA08A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7B2A400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2.4. Программа направлена на:</w:t>
      </w:r>
    </w:p>
    <w:p w14:paraId="1EE8806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5892BA1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14:paraId="0FFB14C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bookmarkStart w:id="5" w:name="Par103"/>
      <w:bookmarkEnd w:id="5"/>
      <w:r w:rsidRPr="00641BA5">
        <w:rPr>
          <w:rFonts w:ascii="Arial" w:eastAsia="Times New Roman" w:hAnsi="Arial" w:cs="Arial"/>
          <w:color w:val="000000"/>
          <w:sz w:val="18"/>
          <w:szCs w:val="18"/>
          <w:bdr w:val="none" w:sz="0" w:space="0" w:color="auto" w:frame="1"/>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14:paraId="2E58BDC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w:t>
      </w:r>
    </w:p>
    <w:p w14:paraId="1D7570E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3D7A3B0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1537F40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14:paraId="1E98B07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Программа может реализовываться в течение всего времени пребывания &lt;1&gt; детей в Организации.</w:t>
      </w:r>
    </w:p>
    <w:p w14:paraId="62B79B5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w:t>
      </w:r>
    </w:p>
    <w:p w14:paraId="38CFB3C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14:paraId="133071D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448D41A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14:paraId="7A1D05C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социально-коммуникативное развитие;</w:t>
      </w:r>
    </w:p>
    <w:p w14:paraId="46746AA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познавательное развитие;</w:t>
      </w:r>
    </w:p>
    <w:p w14:paraId="7B2C792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речевое развитие;</w:t>
      </w:r>
    </w:p>
    <w:p w14:paraId="742FFFD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художественно-эстетическое развитие;</w:t>
      </w:r>
    </w:p>
    <w:p w14:paraId="7076C9E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физическое развитие.</w:t>
      </w:r>
    </w:p>
    <w:p w14:paraId="182D557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1E33FA3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w:t>
      </w:r>
      <w:r w:rsidRPr="00641BA5">
        <w:rPr>
          <w:rFonts w:ascii="Arial" w:eastAsia="Times New Roman" w:hAnsi="Arial" w:cs="Arial"/>
          <w:color w:val="000000"/>
          <w:sz w:val="18"/>
          <w:szCs w:val="18"/>
          <w:bdr w:val="none" w:sz="0" w:space="0" w:color="auto" w:frame="1"/>
          <w:lang w:eastAsia="ru-RU"/>
        </w:rPr>
        <w:lastRenderedPageBreak/>
        <w:t>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B12D6D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2CC9AFA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5065866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61E2996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14:paraId="4D23D8C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14:paraId="7340851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0D3E96A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3527441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2.8. Содержание Программы должно отражать следующие аспекты образовательной среды для ребенка дошкольного возраста:</w:t>
      </w:r>
    </w:p>
    <w:p w14:paraId="3E6BE6A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предметно-пространственная развивающая образовательная среда;</w:t>
      </w:r>
    </w:p>
    <w:p w14:paraId="4C7C1BF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характер взаимодействия со взрослыми;</w:t>
      </w:r>
    </w:p>
    <w:p w14:paraId="5048916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характер взаимодействия с другими детьми;</w:t>
      </w:r>
    </w:p>
    <w:p w14:paraId="0AFF777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система отношений ребенка к миру, к другим людям, к себе самому.</w:t>
      </w:r>
    </w:p>
    <w:p w14:paraId="0595B4B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14:paraId="5B41BC3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6" w:anchor="Par103" w:tooltip="Ссылка на текущий документ" w:history="1">
        <w:r w:rsidRPr="00641BA5">
          <w:rPr>
            <w:rFonts w:ascii="Times New Roman" w:eastAsia="Times New Roman" w:hAnsi="Times New Roman" w:cs="Times New Roman"/>
            <w:color w:val="0000FF"/>
            <w:sz w:val="26"/>
            <w:szCs w:val="26"/>
            <w:u w:val="single"/>
            <w:bdr w:val="none" w:sz="0" w:space="0" w:color="auto" w:frame="1"/>
            <w:lang w:eastAsia="ru-RU"/>
          </w:rPr>
          <w:t>пункт 2.5</w:t>
        </w:r>
      </w:hyperlink>
      <w:r w:rsidRPr="00641BA5">
        <w:rPr>
          <w:rFonts w:ascii="Times New Roman" w:eastAsia="Times New Roman" w:hAnsi="Times New Roman" w:cs="Times New Roman"/>
          <w:color w:val="000000"/>
          <w:sz w:val="26"/>
          <w:szCs w:val="26"/>
          <w:bdr w:val="none" w:sz="0" w:space="0" w:color="auto" w:frame="1"/>
          <w:lang w:eastAsia="ru-RU"/>
        </w:rPr>
        <w:t> Стандарта).</w:t>
      </w:r>
    </w:p>
    <w:p w14:paraId="03DDB87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14:paraId="6BFA48B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14:paraId="7BC4FAC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bookmarkStart w:id="6" w:name="Par136"/>
      <w:bookmarkEnd w:id="6"/>
      <w:r w:rsidRPr="00641BA5">
        <w:rPr>
          <w:rFonts w:ascii="Arial" w:eastAsia="Times New Roman" w:hAnsi="Arial" w:cs="Arial"/>
          <w:color w:val="000000"/>
          <w:sz w:val="18"/>
          <w:szCs w:val="18"/>
          <w:bdr w:val="none" w:sz="0" w:space="0" w:color="auto" w:frame="1"/>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4ED6BF2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2.11.1. Целевой раздел включает в себя пояснительную записку и планируемые результаты освоения программы.</w:t>
      </w:r>
    </w:p>
    <w:p w14:paraId="1F6F061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Пояснительная записка должна раскрывать:</w:t>
      </w:r>
    </w:p>
    <w:p w14:paraId="0148930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цели и задачи реализации Программы;</w:t>
      </w:r>
    </w:p>
    <w:p w14:paraId="583DD0C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принципы и подходы к формированию Программы;</w:t>
      </w:r>
    </w:p>
    <w:p w14:paraId="5680577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14A7388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14:paraId="6E2F9E6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2.11.2. Содержательный раздел представляет общее содержание Программы, обеспечивающее полноценное развитие личности детей.</w:t>
      </w:r>
    </w:p>
    <w:p w14:paraId="33DBD03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Содержательный раздел Программы должен включать:</w:t>
      </w:r>
    </w:p>
    <w:p w14:paraId="12CEE9C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14:paraId="26EC3CE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4FEA600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14:paraId="6D73107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содержательном разделе Программы должны быть представлены:</w:t>
      </w:r>
    </w:p>
    <w:p w14:paraId="724C4F5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а) особенности образовательной деятельности разных видов и культурных практик;</w:t>
      </w:r>
    </w:p>
    <w:p w14:paraId="748DBFC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б) способы и направления поддержки детской инициативы;</w:t>
      </w:r>
    </w:p>
    <w:p w14:paraId="7D0263F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особенности взаимодействия педагогического коллектива с семьями воспитанников;</w:t>
      </w:r>
    </w:p>
    <w:p w14:paraId="5FC3047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г) иные характеристики содержания Программы, наиболее существенные с точки зрения авторов Программы.</w:t>
      </w:r>
    </w:p>
    <w:p w14:paraId="578FAA3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14:paraId="3D82D1E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14:paraId="5EBB92C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специфику национальных, социокультурных и иных условий, в которых осуществляется образовательная деятельность;</w:t>
      </w:r>
    </w:p>
    <w:p w14:paraId="5CFA28B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03F9DC1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сложившиеся традиции Организации или Группы.</w:t>
      </w:r>
    </w:p>
    <w:p w14:paraId="237C1FE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14:paraId="6BE02BA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14:paraId="11F72D2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Коррекционная работа и/или инклюзивное образование должны быть направлены на:</w:t>
      </w:r>
    </w:p>
    <w:p w14:paraId="528C5E0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6E000E1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1329FA4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14:paraId="4C74236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14:paraId="1E7E1E0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67539C1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r:id="rId7" w:anchor="Par136" w:tooltip="Ссылка на текущий документ" w:history="1">
        <w:r w:rsidRPr="00641BA5">
          <w:rPr>
            <w:rFonts w:ascii="Times New Roman" w:eastAsia="Times New Roman" w:hAnsi="Times New Roman" w:cs="Times New Roman"/>
            <w:color w:val="0000FF"/>
            <w:sz w:val="26"/>
            <w:szCs w:val="26"/>
            <w:u w:val="single"/>
            <w:bdr w:val="none" w:sz="0" w:space="0" w:color="auto" w:frame="1"/>
            <w:lang w:eastAsia="ru-RU"/>
          </w:rPr>
          <w:t>пунктом 2.11</w:t>
        </w:r>
      </w:hyperlink>
      <w:r w:rsidRPr="00641BA5">
        <w:rPr>
          <w:rFonts w:ascii="Times New Roman" w:eastAsia="Times New Roman" w:hAnsi="Times New Roman" w:cs="Times New Roman"/>
          <w:color w:val="000000"/>
          <w:sz w:val="26"/>
          <w:szCs w:val="26"/>
          <w:bdr w:val="none" w:sz="0" w:space="0" w:color="auto" w:frame="1"/>
          <w:lang w:eastAsia="ru-RU"/>
        </w:rPr>
        <w:t> Стандарта, в случае если она не соответствует одной из примерных программ.</w:t>
      </w:r>
    </w:p>
    <w:p w14:paraId="0D97B6C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14:paraId="104BF8B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14:paraId="4D923B9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краткой презентации Программы должны быть указаны:</w:t>
      </w:r>
    </w:p>
    <w:p w14:paraId="7E04A38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13039C6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используемые Примерные программы;</w:t>
      </w:r>
    </w:p>
    <w:p w14:paraId="0C934A2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характеристика взаимодействия педагогического коллектива с семьями детей.</w:t>
      </w:r>
    </w:p>
    <w:p w14:paraId="098F5E0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5C17196B"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bookmarkStart w:id="7" w:name="Par174"/>
      <w:bookmarkEnd w:id="7"/>
      <w:r w:rsidRPr="00641BA5">
        <w:rPr>
          <w:rFonts w:ascii="Arial" w:eastAsia="Times New Roman" w:hAnsi="Arial" w:cs="Arial"/>
          <w:color w:val="000000"/>
          <w:sz w:val="18"/>
          <w:szCs w:val="18"/>
          <w:bdr w:val="none" w:sz="0" w:space="0" w:color="auto" w:frame="1"/>
          <w:lang w:eastAsia="ru-RU"/>
        </w:rPr>
        <w:t>III. ТРЕБОВАНИЯ К УСЛОВИЯМ РЕАЛИЗАЦИИ ОСНОВНОЙ</w:t>
      </w:r>
    </w:p>
    <w:p w14:paraId="7D3706C4"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ОБРАЗОВАТЕЛЬНОЙ ПРОГРАММЫ ДОШКОЛЬНОГО ОБРАЗОВАНИЯ</w:t>
      </w:r>
    </w:p>
    <w:p w14:paraId="430B98CB"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2EF18CD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14:paraId="03B61AC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7C2E475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1673C8E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гарантирует охрану и укрепление физического и психического здоровья детей;</w:t>
      </w:r>
    </w:p>
    <w:p w14:paraId="72EECF6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обеспечивает эмоциональное благополучие детей;</w:t>
      </w:r>
    </w:p>
    <w:p w14:paraId="4E98B1C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способствует профессиональному развитию педагогических работников;</w:t>
      </w:r>
    </w:p>
    <w:p w14:paraId="52E94B8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создает условия для развивающего вариативного дошкольного образования;</w:t>
      </w:r>
    </w:p>
    <w:p w14:paraId="5B0450C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5) обеспечивает открытость дошкольного образования;</w:t>
      </w:r>
    </w:p>
    <w:p w14:paraId="4F9B424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6) создает условия для участия родителей (законных представителей) в образовательной деятельности.</w:t>
      </w:r>
    </w:p>
    <w:p w14:paraId="124B484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3.2. Требования к психолого-педагогическим условиям реализации основной образовательной программы дошкольного образования.</w:t>
      </w:r>
    </w:p>
    <w:p w14:paraId="6D21CB5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3.2.1. Для успешной реализации Программы должны быть обеспечены следующие психолого-педагогические условия:</w:t>
      </w:r>
    </w:p>
    <w:p w14:paraId="44830E9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72D2A69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164EE25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B4E605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38D3256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5) поддержка инициативы и самостоятельности детей в специфических для них видах деятельности;</w:t>
      </w:r>
    </w:p>
    <w:p w14:paraId="174DB53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6) возможность выбора детьми материалов, видов активности, участников совместной деятельности и общения;</w:t>
      </w:r>
    </w:p>
    <w:p w14:paraId="1B2D8A3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7) защита детей от всех форм физического и психического насилия &lt;1&gt;;</w:t>
      </w:r>
    </w:p>
    <w:p w14:paraId="3D1C69A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w:t>
      </w:r>
    </w:p>
    <w:p w14:paraId="060CEC7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38D7E30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4D2C4E1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37BBBE9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14:paraId="388A72B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3260304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14:paraId="2F29AE9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6D1B048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оптимизации работы с группой детей.</w:t>
      </w:r>
    </w:p>
    <w:p w14:paraId="4088D78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14:paraId="5CC129E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Участие ребенка в психологической диагностике допускается только с согласия его родителей (законных представителей).</w:t>
      </w:r>
    </w:p>
    <w:p w14:paraId="7970CD1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7779E81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3.2.4. Наполняемость Группы определяется с учетом возраста детей, их состояния здоровья, специфики Программы.</w:t>
      </w:r>
    </w:p>
    <w:p w14:paraId="1AC8AAD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bookmarkStart w:id="8" w:name="Par208"/>
      <w:bookmarkEnd w:id="8"/>
      <w:r w:rsidRPr="00641BA5">
        <w:rPr>
          <w:rFonts w:ascii="Arial" w:eastAsia="Times New Roman" w:hAnsi="Arial" w:cs="Arial"/>
          <w:color w:val="000000"/>
          <w:sz w:val="18"/>
          <w:szCs w:val="18"/>
          <w:bdr w:val="none" w:sz="0" w:space="0" w:color="auto" w:frame="1"/>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14:paraId="1F4FE6A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обеспечение эмоционального благополучия через:</w:t>
      </w:r>
    </w:p>
    <w:p w14:paraId="574FA27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непосредственное общение с каждым ребенком;</w:t>
      </w:r>
    </w:p>
    <w:p w14:paraId="2519030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уважительное отношение к каждому ребенку, к его чувствам и потребностям;</w:t>
      </w:r>
    </w:p>
    <w:p w14:paraId="4B96F6A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поддержку индивидуальности и инициативы детей через:</w:t>
      </w:r>
    </w:p>
    <w:p w14:paraId="7981DC0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создание условий для свободного выбора детьми деятельности, участников совместной деятельности;</w:t>
      </w:r>
    </w:p>
    <w:p w14:paraId="05E2030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создание условий для принятия детьми решений, выражения своих чувств и мыслей;</w:t>
      </w:r>
    </w:p>
    <w:p w14:paraId="4A9C111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60498E5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установление правил взаимодействия в разных ситуациях:</w:t>
      </w:r>
    </w:p>
    <w:p w14:paraId="00E7067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39EFA8B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развитие коммуникативных способностей детей, позволяющих разрешать конфликтные ситуации со сверстниками;</w:t>
      </w:r>
    </w:p>
    <w:p w14:paraId="3A27879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развитие умения детей работать в группе сверстников;</w:t>
      </w:r>
    </w:p>
    <w:p w14:paraId="198A53E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6AC16B6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создание условий для овладения культурными средствами деятельности;</w:t>
      </w:r>
    </w:p>
    <w:p w14:paraId="194342B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4464161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поддержку спонтанной игры детей, ее обогащение, обеспечение игрового времени и пространства;</w:t>
      </w:r>
    </w:p>
    <w:p w14:paraId="4EB04A7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оценку индивидуального развития детей;</w:t>
      </w:r>
    </w:p>
    <w:p w14:paraId="5C26B15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536D5FB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3.2.6. В целях эффективной реализации Программы должны быть созданы условия для:</w:t>
      </w:r>
    </w:p>
    <w:p w14:paraId="25FCFF6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14:paraId="75DE5CF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6EA268E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14:paraId="679FE7E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14:paraId="7C90250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14:paraId="40E8E8B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3.2.8. Организация должна создавать возможности:</w:t>
      </w:r>
    </w:p>
    <w:p w14:paraId="42347B7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7270520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для взрослых по поиску, использованию материалов, обеспечивающих реализацию Программы, в том числе в информационной среде;</w:t>
      </w:r>
    </w:p>
    <w:p w14:paraId="5A0898C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для обсуждения с родителями (законными представителями) детей вопросов, связанных с реализацией Программы.</w:t>
      </w:r>
    </w:p>
    <w:p w14:paraId="16DB202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14:paraId="6F6E5C8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3.3. Требования к развивающей предметно-пространственной среде.</w:t>
      </w:r>
    </w:p>
    <w:p w14:paraId="77E07C6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7A10B79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6E60A6D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3.3.3. Развивающая предметно-пространственная среда должна обеспечивать:</w:t>
      </w:r>
    </w:p>
    <w:p w14:paraId="0CECCDB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реализацию различных образовательных программ;</w:t>
      </w:r>
    </w:p>
    <w:p w14:paraId="739B951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случае организации инклюзивного образования - необходимые для него условия;</w:t>
      </w:r>
    </w:p>
    <w:p w14:paraId="32B4012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учет национально-культурных, климатических условий, в которых осуществляется образовательная деятельность;</w:t>
      </w:r>
    </w:p>
    <w:p w14:paraId="3E9E099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учет возрастных особенностей детей.</w:t>
      </w:r>
    </w:p>
    <w:p w14:paraId="4FE1E0E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277F01D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Насыщенность среды должна соответствовать возрастным возможностям детей и содержанию Программы.</w:t>
      </w:r>
    </w:p>
    <w:p w14:paraId="4E75BCB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15D49F4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18EE48F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087323F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двигательную активность, в том числе развитие крупной и мелкой моторики, участие в подвижных играх и соревнованиях;</w:t>
      </w:r>
    </w:p>
    <w:p w14:paraId="4436D56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эмоциональное благополучие детей во взаимодействии с предметно-пространственным окружением;</w:t>
      </w:r>
    </w:p>
    <w:p w14:paraId="06A6A0A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возможность самовыражения детей.</w:t>
      </w:r>
    </w:p>
    <w:p w14:paraId="416CCE6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0637FD3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2CF9399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Полифункциональность материалов предполагает:</w:t>
      </w:r>
    </w:p>
    <w:p w14:paraId="702301D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0A0A607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4B2444B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Вариативность среды предполагает:</w:t>
      </w:r>
    </w:p>
    <w:p w14:paraId="496C3DB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5888D2F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1412827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5) Доступность среды предполагает:</w:t>
      </w:r>
    </w:p>
    <w:p w14:paraId="2523A0D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62DE25E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7F60176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246ED57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4B00D4A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3.4. Требования к кадровым условиям реализации Программы.</w:t>
      </w:r>
    </w:p>
    <w:p w14:paraId="79EC00D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14:paraId="6DE9D61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3EC7B01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14:paraId="0DBB139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14:paraId="5CEB21E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8" w:anchor="Par208" w:tooltip="Ссылка на текущий документ" w:history="1">
        <w:r w:rsidRPr="00641BA5">
          <w:rPr>
            <w:rFonts w:ascii="Times New Roman" w:eastAsia="Times New Roman" w:hAnsi="Times New Roman" w:cs="Times New Roman"/>
            <w:color w:val="0000FF"/>
            <w:sz w:val="26"/>
            <w:szCs w:val="26"/>
            <w:u w:val="single"/>
            <w:bdr w:val="none" w:sz="0" w:space="0" w:color="auto" w:frame="1"/>
            <w:lang w:eastAsia="ru-RU"/>
          </w:rPr>
          <w:t>п. 3.2.5</w:t>
        </w:r>
      </w:hyperlink>
      <w:r w:rsidRPr="00641BA5">
        <w:rPr>
          <w:rFonts w:ascii="Times New Roman" w:eastAsia="Times New Roman" w:hAnsi="Times New Roman" w:cs="Times New Roman"/>
          <w:color w:val="000000"/>
          <w:sz w:val="26"/>
          <w:szCs w:val="26"/>
          <w:bdr w:val="none" w:sz="0" w:space="0" w:color="auto" w:frame="1"/>
          <w:lang w:eastAsia="ru-RU"/>
        </w:rPr>
        <w:t> настоящего Стандарта.</w:t>
      </w:r>
    </w:p>
    <w:p w14:paraId="4381896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14:paraId="5B80AAA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3.4.4. При организации инклюзивного образования:</w:t>
      </w:r>
    </w:p>
    <w:p w14:paraId="7220978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14:paraId="6761C00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14:paraId="2C0FB56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w:t>
      </w:r>
    </w:p>
    <w:p w14:paraId="71AF6F2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14:paraId="7249497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00937F7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3.5. Требования к материально-техническим условиям реализации основной образовательной программы дошкольного образования.</w:t>
      </w:r>
    </w:p>
    <w:p w14:paraId="358EDFF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3.5.1. Требования к материально-техническим условиям реализации Программы включают:</w:t>
      </w:r>
    </w:p>
    <w:p w14:paraId="4532BC6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требования, определяемые в соответствии с санитарно-эпидемиологическими правилами и нормативами;</w:t>
      </w:r>
    </w:p>
    <w:p w14:paraId="4671BCA4"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требования, определяемые в соответствии с правилами пожарной безопасности;</w:t>
      </w:r>
    </w:p>
    <w:p w14:paraId="145EAC8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требования к средствам обучения и воспитания в соответствии с возрастом и индивидуальными особенностями развития детей;</w:t>
      </w:r>
    </w:p>
    <w:p w14:paraId="0F0DA5C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 оснащенность помещений развивающей предметно-пространственной средой;</w:t>
      </w:r>
    </w:p>
    <w:p w14:paraId="199DFBB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5) требования к материально-техническому обеспечению программы (учебно-методический комплект, оборудование, оснащение (предметы).</w:t>
      </w:r>
    </w:p>
    <w:p w14:paraId="5CCD8FD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3.6. Требования к финансовым условиям реализации основной образовательной программы дошкольного образования.</w:t>
      </w:r>
    </w:p>
    <w:p w14:paraId="5513089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563D3D2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3.6.2. Финансовые условия реализации Программы должны:</w:t>
      </w:r>
    </w:p>
    <w:p w14:paraId="065FF922"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1) обеспечивать возможность выполнения требований Стандарта к условиям реализации и структуре Программы;</w:t>
      </w:r>
    </w:p>
    <w:p w14:paraId="2AE5396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36D8437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 отражать структуру и объем расходов, необходимых для реализации Программы, а также механизм их формирования.</w:t>
      </w:r>
    </w:p>
    <w:p w14:paraId="21A2042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14:paraId="5F861BA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расходов на оплату труда работников, реализующих Программу;</w:t>
      </w:r>
    </w:p>
    <w:p w14:paraId="36E03E3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53C0C98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14:paraId="26004DA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иных расходов, связанных с реализацией и обеспечением реализации Программы.</w:t>
      </w:r>
    </w:p>
    <w:p w14:paraId="74B00B6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20B28BC5"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bookmarkStart w:id="9" w:name="Par299"/>
      <w:bookmarkEnd w:id="9"/>
      <w:r w:rsidRPr="00641BA5">
        <w:rPr>
          <w:rFonts w:ascii="Arial" w:eastAsia="Times New Roman" w:hAnsi="Arial" w:cs="Arial"/>
          <w:color w:val="000000"/>
          <w:sz w:val="18"/>
          <w:szCs w:val="18"/>
          <w:bdr w:val="none" w:sz="0" w:space="0" w:color="auto" w:frame="1"/>
          <w:lang w:eastAsia="ru-RU"/>
        </w:rPr>
        <w:t>IV. ТРЕБОВАНИЯ К РЕЗУЛЬТАТАМ ОСВОЕНИЯ ОСНОВНОЙ</w:t>
      </w:r>
    </w:p>
    <w:p w14:paraId="7CA8C91F"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ОБРАЗОВАТЕЛЬНОЙ ПРОГРАММЫ ДОШКОЛЬНОГО ОБРАЗОВАНИЯ</w:t>
      </w:r>
    </w:p>
    <w:p w14:paraId="7238B22E"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04187BB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3A4F99D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14:paraId="1ACE807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14:paraId="7F230C26"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w:t>
      </w:r>
    </w:p>
    <w:p w14:paraId="7E96137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5E760AF5"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718F388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1E78D05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4.4. Настоящие требования являются ориентирами для:</w:t>
      </w:r>
    </w:p>
    <w:p w14:paraId="1BDC604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706788F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б) решения задач:</w:t>
      </w:r>
    </w:p>
    <w:p w14:paraId="4EFE7CD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формирования Программы;</w:t>
      </w:r>
    </w:p>
    <w:p w14:paraId="1409245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анализа профессиональной деятельности;</w:t>
      </w:r>
    </w:p>
    <w:p w14:paraId="3DC419B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взаимодействия с семьями;</w:t>
      </w:r>
    </w:p>
    <w:p w14:paraId="271A46F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 изучения характеристик образования детей в возрасте от 2 месяцев до 8 лет;</w:t>
      </w:r>
    </w:p>
    <w:p w14:paraId="3622076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14:paraId="52834D7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4.5. Целевые ориентиры не могут служить непосредственным основанием при решении управленческих задач, включая:</w:t>
      </w:r>
    </w:p>
    <w:p w14:paraId="1240A86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аттестацию педагогических кадров;</w:t>
      </w:r>
    </w:p>
    <w:p w14:paraId="558931C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оценку качества образования;</w:t>
      </w:r>
    </w:p>
    <w:p w14:paraId="0B47D8F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5E5B599D"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оценку выполнения муниципального (государственного) задания посредством их включения в показатели качества выполнения задания;</w:t>
      </w:r>
    </w:p>
    <w:p w14:paraId="7189CCB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распределение стимулирующего фонда оплаты труда работников Организации.</w:t>
      </w:r>
    </w:p>
    <w:p w14:paraId="4E7FDC9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14:paraId="1A3EE27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798336B0"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Целевые ориентиры образования в младенческом</w:t>
      </w:r>
    </w:p>
    <w:p w14:paraId="39D5EC02"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и раннем возрасте:</w:t>
      </w:r>
    </w:p>
    <w:p w14:paraId="5ECBDC1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4DC8717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1DB5EB20"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6709FEF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05884459"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57B2B74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проявляет интерес к сверстникам; наблюдает за их действиями и подражает им;</w:t>
      </w:r>
    </w:p>
    <w:p w14:paraId="7E2E6B1E"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55D06AEA"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у ребенка развита крупная моторика, он стремится осваивать различные виды движения (бег, лазанье, перешагивание и пр.).</w:t>
      </w:r>
    </w:p>
    <w:p w14:paraId="37A2672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6C5C1C55"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bookmarkStart w:id="10" w:name="Par336"/>
      <w:bookmarkEnd w:id="10"/>
      <w:r w:rsidRPr="00641BA5">
        <w:rPr>
          <w:rFonts w:ascii="Arial" w:eastAsia="Times New Roman" w:hAnsi="Arial" w:cs="Arial"/>
          <w:color w:val="000000"/>
          <w:sz w:val="18"/>
          <w:szCs w:val="18"/>
          <w:bdr w:val="none" w:sz="0" w:space="0" w:color="auto" w:frame="1"/>
          <w:lang w:eastAsia="ru-RU"/>
        </w:rPr>
        <w:t>Целевые ориентиры на этапе завершения</w:t>
      </w:r>
    </w:p>
    <w:p w14:paraId="24B7C890" w14:textId="77777777" w:rsidR="00641BA5" w:rsidRPr="00641BA5" w:rsidRDefault="00641BA5" w:rsidP="00641B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дошкольного образования:</w:t>
      </w:r>
    </w:p>
    <w:p w14:paraId="39961481"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 </w:t>
      </w:r>
    </w:p>
    <w:p w14:paraId="4D9D6AAF"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2B12A2E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5003DE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7553936B"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24B5B2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3FF55EA8"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433D2B4C"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1CB2DB67"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1497BB43" w14:textId="77777777" w:rsidR="00641BA5" w:rsidRPr="00641BA5" w:rsidRDefault="00641BA5" w:rsidP="00641BA5">
      <w:pPr>
        <w:shd w:val="clear" w:color="auto" w:fill="F6F6F6"/>
        <w:spacing w:after="0" w:line="270" w:lineRule="atLeast"/>
        <w:textAlignment w:val="baseline"/>
        <w:rPr>
          <w:rFonts w:ascii="Arial" w:eastAsia="Times New Roman" w:hAnsi="Arial" w:cs="Arial"/>
          <w:color w:val="000000"/>
          <w:sz w:val="18"/>
          <w:szCs w:val="18"/>
          <w:lang w:eastAsia="ru-RU"/>
        </w:rPr>
      </w:pPr>
      <w:r w:rsidRPr="00641BA5">
        <w:rPr>
          <w:rFonts w:ascii="Arial" w:eastAsia="Times New Roman" w:hAnsi="Arial" w:cs="Arial"/>
          <w:color w:val="000000"/>
          <w:sz w:val="18"/>
          <w:szCs w:val="18"/>
          <w:bdr w:val="none" w:sz="0" w:space="0" w:color="auto" w:frame="1"/>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14:paraId="65B015F1" w14:textId="77777777" w:rsidR="005358BB" w:rsidRDefault="005358BB"/>
    <w:sectPr w:rsidR="00535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A5"/>
    <w:rsid w:val="005358BB"/>
    <w:rsid w:val="00641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E3CD"/>
  <w15:chartTrackingRefBased/>
  <w15:docId w15:val="{ED6C62A9-DE47-40A9-B8AE-CC08725D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71948">
      <w:bodyDiv w:val="1"/>
      <w:marLeft w:val="0"/>
      <w:marRight w:val="0"/>
      <w:marTop w:val="0"/>
      <w:marBottom w:val="0"/>
      <w:divBdr>
        <w:top w:val="none" w:sz="0" w:space="0" w:color="auto"/>
        <w:left w:val="none" w:sz="0" w:space="0" w:color="auto"/>
        <w:bottom w:val="none" w:sz="0" w:space="0" w:color="auto"/>
        <w:right w:val="none" w:sz="0" w:space="0" w:color="auto"/>
      </w:divBdr>
      <w:divsChild>
        <w:div w:id="796147811">
          <w:marLeft w:val="0"/>
          <w:marRight w:val="0"/>
          <w:marTop w:val="0"/>
          <w:marBottom w:val="0"/>
          <w:divBdr>
            <w:top w:val="none" w:sz="0" w:space="0" w:color="auto"/>
            <w:left w:val="none" w:sz="0" w:space="0" w:color="auto"/>
            <w:bottom w:val="single" w:sz="8"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priv/page3153061.htm/page3379849.htm" TargetMode="External"/><Relationship Id="rId3" Type="http://schemas.openxmlformats.org/officeDocument/2006/relationships/webSettings" Target="webSettings.xml"/><Relationship Id="rId7" Type="http://schemas.openxmlformats.org/officeDocument/2006/relationships/hyperlink" Target="https://edu.tatar.ru/priv/page3153061.htm/page3379849.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tatar.ru/priv/page3153061.htm/page3379849.htm" TargetMode="External"/><Relationship Id="rId5" Type="http://schemas.openxmlformats.org/officeDocument/2006/relationships/hyperlink" Target="https://edu.tatar.ru/priv/page3153061.htm/page3379849.htm" TargetMode="External"/><Relationship Id="rId10" Type="http://schemas.openxmlformats.org/officeDocument/2006/relationships/theme" Target="theme/theme1.xml"/><Relationship Id="rId4" Type="http://schemas.openxmlformats.org/officeDocument/2006/relationships/hyperlink" Target="https://edu.tatar.ru/priv/page3153061.htm/page3379849.ht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8258</Words>
  <Characters>47076</Characters>
  <Application>Microsoft Office Word</Application>
  <DocSecurity>0</DocSecurity>
  <Lines>392</Lines>
  <Paragraphs>110</Paragraphs>
  <ScaleCrop>false</ScaleCrop>
  <Company/>
  <LinksUpToDate>false</LinksUpToDate>
  <CharactersWithSpaces>55224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 Det</dc:creator>
  <cp:keywords/>
  <dc:description/>
  <cp:lastModifiedBy>Sad Det</cp:lastModifiedBy>
  <cp:revision>1</cp:revision>
  <dcterms:created xsi:type="dcterms:W3CDTF">2022-01-24T09:46:00Z</dcterms:created>
  <dcterms:modified xsi:type="dcterms:W3CDTF">2022-01-24T09:46:00Z</dcterms:modified>
</cp:coreProperties>
</file>